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E8DA" w14:textId="58C1107A" w:rsidR="006F689E" w:rsidRPr="006F689E" w:rsidRDefault="006F689E" w:rsidP="006F689E">
      <w:pPr>
        <w:spacing w:line="360" w:lineRule="auto"/>
        <w:jc w:val="center"/>
        <w:rPr>
          <w:b/>
          <w:bCs/>
          <w:sz w:val="32"/>
          <w:szCs w:val="32"/>
          <w:lang w:val="fr-FR"/>
        </w:rPr>
      </w:pPr>
      <w:r w:rsidRPr="006F689E">
        <w:rPr>
          <w:noProof/>
          <w:lang w:val="fr-FR" w:eastAsia="nl-BE"/>
        </w:rPr>
        <w:drawing>
          <wp:anchor distT="0" distB="0" distL="0" distR="0" simplePos="0" relativeHeight="251659264" behindDoc="0" locked="0" layoutInCell="1" allowOverlap="1" wp14:anchorId="5EAD9587" wp14:editId="2E28139C">
            <wp:simplePos x="0" y="0"/>
            <wp:positionH relativeFrom="page">
              <wp:posOffset>6360795</wp:posOffset>
            </wp:positionH>
            <wp:positionV relativeFrom="page">
              <wp:posOffset>88900</wp:posOffset>
            </wp:positionV>
            <wp:extent cx="1097915" cy="843915"/>
            <wp:effectExtent l="0" t="0" r="6985" b="0"/>
            <wp:wrapNone/>
            <wp:docPr id="1" name="Picture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fbeelding met tekst, Lettertype, logo,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915" cy="843915"/>
                    </a:xfrm>
                    <a:prstGeom prst="rect">
                      <a:avLst/>
                    </a:prstGeom>
                    <a:noFill/>
                  </pic:spPr>
                </pic:pic>
              </a:graphicData>
            </a:graphic>
            <wp14:sizeRelH relativeFrom="page">
              <wp14:pctWidth>0</wp14:pctWidth>
            </wp14:sizeRelH>
            <wp14:sizeRelV relativeFrom="page">
              <wp14:pctHeight>0</wp14:pctHeight>
            </wp14:sizeRelV>
          </wp:anchor>
        </w:drawing>
      </w:r>
      <w:r w:rsidRPr="006F689E">
        <w:rPr>
          <w:b/>
          <w:bCs/>
          <w:sz w:val="32"/>
          <w:szCs w:val="32"/>
          <w:lang w:val="fr-FR"/>
        </w:rPr>
        <w:t>Nouveau péage CO</w:t>
      </w:r>
      <w:r w:rsidRPr="006F689E">
        <w:rPr>
          <w:b/>
          <w:bCs/>
          <w:sz w:val="32"/>
          <w:szCs w:val="32"/>
          <w:vertAlign w:val="subscript"/>
          <w:lang w:val="fr-FR"/>
        </w:rPr>
        <w:t>2</w:t>
      </w:r>
      <w:r w:rsidRPr="006F689E">
        <w:rPr>
          <w:b/>
          <w:bCs/>
          <w:sz w:val="32"/>
          <w:szCs w:val="32"/>
          <w:lang w:val="fr-FR"/>
        </w:rPr>
        <w:t xml:space="preserve"> en Allemagne : DKV </w:t>
      </w:r>
      <w:proofErr w:type="spellStart"/>
      <w:r w:rsidRPr="006F689E">
        <w:rPr>
          <w:b/>
          <w:bCs/>
          <w:sz w:val="32"/>
          <w:szCs w:val="32"/>
          <w:lang w:val="fr-FR"/>
        </w:rPr>
        <w:t>Mobility</w:t>
      </w:r>
      <w:proofErr w:type="spellEnd"/>
      <w:r w:rsidRPr="006F689E">
        <w:rPr>
          <w:b/>
          <w:bCs/>
          <w:sz w:val="32"/>
          <w:szCs w:val="32"/>
          <w:lang w:val="fr-FR"/>
        </w:rPr>
        <w:t xml:space="preserve"> </w:t>
      </w:r>
      <w:r w:rsidR="0009272E">
        <w:rPr>
          <w:b/>
          <w:bCs/>
          <w:sz w:val="32"/>
          <w:szCs w:val="32"/>
          <w:lang w:val="fr-FR"/>
        </w:rPr>
        <w:t xml:space="preserve">lance </w:t>
      </w:r>
      <w:r w:rsidR="0009272E">
        <w:rPr>
          <w:b/>
          <w:bCs/>
          <w:sz w:val="32"/>
          <w:szCs w:val="32"/>
          <w:lang w:val="fr-FR"/>
        </w:rPr>
        <w:br/>
      </w:r>
      <w:r w:rsidR="00CB675B">
        <w:rPr>
          <w:b/>
          <w:bCs/>
          <w:sz w:val="32"/>
          <w:szCs w:val="32"/>
          <w:lang w:val="fr-FR"/>
        </w:rPr>
        <w:t xml:space="preserve">le </w:t>
      </w:r>
      <w:r w:rsidR="0009272E">
        <w:rPr>
          <w:b/>
          <w:bCs/>
          <w:sz w:val="32"/>
          <w:szCs w:val="32"/>
          <w:lang w:val="fr-FR"/>
        </w:rPr>
        <w:t>CO</w:t>
      </w:r>
      <w:r w:rsidR="0009272E" w:rsidRPr="0009272E">
        <w:rPr>
          <w:b/>
          <w:bCs/>
          <w:sz w:val="32"/>
          <w:szCs w:val="32"/>
          <w:vertAlign w:val="subscript"/>
          <w:lang w:val="fr-FR"/>
        </w:rPr>
        <w:t>2</w:t>
      </w:r>
      <w:r w:rsidR="0009272E">
        <w:rPr>
          <w:b/>
          <w:bCs/>
          <w:sz w:val="32"/>
          <w:szCs w:val="32"/>
          <w:lang w:val="fr-FR"/>
        </w:rPr>
        <w:t>-Class Check</w:t>
      </w:r>
    </w:p>
    <w:p w14:paraId="1E8AB150" w14:textId="1CFC18EC" w:rsidR="006F689E" w:rsidRPr="006F689E" w:rsidRDefault="006F689E" w:rsidP="006F689E">
      <w:pPr>
        <w:spacing w:line="360" w:lineRule="auto"/>
        <w:rPr>
          <w:sz w:val="20"/>
          <w:szCs w:val="20"/>
          <w:lang w:val="fr-FR"/>
        </w:rPr>
      </w:pPr>
      <w:r w:rsidRPr="006F689E">
        <w:rPr>
          <w:sz w:val="20"/>
          <w:szCs w:val="20"/>
          <w:lang w:val="fr-FR"/>
        </w:rPr>
        <w:br/>
      </w:r>
      <w:proofErr w:type="spellStart"/>
      <w:r w:rsidRPr="006F689E">
        <w:rPr>
          <w:sz w:val="20"/>
          <w:szCs w:val="20"/>
          <w:lang w:val="fr-FR"/>
        </w:rPr>
        <w:t>Noordwijkerhout</w:t>
      </w:r>
      <w:proofErr w:type="spellEnd"/>
      <w:r w:rsidRPr="006F689E">
        <w:rPr>
          <w:sz w:val="20"/>
          <w:szCs w:val="20"/>
          <w:lang w:val="fr-FR"/>
        </w:rPr>
        <w:t xml:space="preserve">, 28 novembre 2023 – </w:t>
      </w:r>
      <w:hyperlink r:id="rId5" w:history="1">
        <w:r w:rsidRPr="006F689E">
          <w:rPr>
            <w:rStyle w:val="Hyperlink"/>
            <w:b/>
            <w:bCs/>
            <w:sz w:val="20"/>
            <w:szCs w:val="20"/>
            <w:lang w:val="fr-FR"/>
          </w:rPr>
          <w:t xml:space="preserve">DKV </w:t>
        </w:r>
        <w:proofErr w:type="spellStart"/>
        <w:r w:rsidRPr="006F689E">
          <w:rPr>
            <w:rStyle w:val="Hyperlink"/>
            <w:b/>
            <w:bCs/>
            <w:sz w:val="20"/>
            <w:szCs w:val="20"/>
            <w:lang w:val="fr-FR"/>
          </w:rPr>
          <w:t>Mobility</w:t>
        </w:r>
        <w:proofErr w:type="spellEnd"/>
      </w:hyperlink>
      <w:r w:rsidRPr="006F689E">
        <w:rPr>
          <w:b/>
          <w:bCs/>
          <w:sz w:val="20"/>
          <w:szCs w:val="20"/>
          <w:lang w:val="fr-FR"/>
        </w:rPr>
        <w:t xml:space="preserve">, une plateforme B2B européenne proposant des solutions de paiement sur route, lance l’outil numérique </w:t>
      </w:r>
      <w:hyperlink r:id="rId6" w:history="1">
        <w:r w:rsidR="0009272E" w:rsidRPr="0009272E">
          <w:rPr>
            <w:rStyle w:val="Hyperlink"/>
            <w:b/>
            <w:bCs/>
            <w:sz w:val="20"/>
            <w:szCs w:val="20"/>
            <w:lang w:val="fr-FR"/>
          </w:rPr>
          <w:t>CO</w:t>
        </w:r>
        <w:r w:rsidR="0009272E" w:rsidRPr="0009272E">
          <w:rPr>
            <w:rStyle w:val="Hyperlink"/>
            <w:b/>
            <w:bCs/>
            <w:sz w:val="20"/>
            <w:szCs w:val="20"/>
            <w:vertAlign w:val="subscript"/>
            <w:lang w:val="fr-FR"/>
          </w:rPr>
          <w:t>2</w:t>
        </w:r>
        <w:r w:rsidR="0009272E" w:rsidRPr="0009272E">
          <w:rPr>
            <w:rStyle w:val="Hyperlink"/>
            <w:b/>
            <w:bCs/>
            <w:sz w:val="20"/>
            <w:szCs w:val="20"/>
            <w:lang w:val="fr-FR"/>
          </w:rPr>
          <w:t>-Class Check</w:t>
        </w:r>
      </w:hyperlink>
      <w:r w:rsidRPr="006F689E">
        <w:rPr>
          <w:b/>
          <w:bCs/>
          <w:sz w:val="20"/>
          <w:szCs w:val="20"/>
          <w:lang w:val="fr-FR"/>
        </w:rPr>
        <w:t>. Cet outil permet à ses clients de calculer rapidement et facilement de la classe de CO</w:t>
      </w:r>
      <w:r w:rsidRPr="006F689E">
        <w:rPr>
          <w:b/>
          <w:bCs/>
          <w:sz w:val="20"/>
          <w:szCs w:val="20"/>
          <w:vertAlign w:val="subscript"/>
          <w:lang w:val="fr-FR"/>
        </w:rPr>
        <w:t>2</w:t>
      </w:r>
      <w:r w:rsidRPr="006F689E">
        <w:rPr>
          <w:b/>
          <w:bCs/>
          <w:sz w:val="20"/>
          <w:szCs w:val="20"/>
          <w:lang w:val="fr-FR"/>
        </w:rPr>
        <w:t xml:space="preserve"> de leurs véhicules afin d’être bien préparés à l’introduction du nouveau péage CO</w:t>
      </w:r>
      <w:r w:rsidRPr="006F689E">
        <w:rPr>
          <w:b/>
          <w:bCs/>
          <w:sz w:val="20"/>
          <w:szCs w:val="20"/>
          <w:vertAlign w:val="subscript"/>
          <w:lang w:val="fr-FR"/>
        </w:rPr>
        <w:t>2</w:t>
      </w:r>
      <w:r w:rsidRPr="006F689E">
        <w:rPr>
          <w:b/>
          <w:bCs/>
          <w:sz w:val="20"/>
          <w:szCs w:val="20"/>
          <w:lang w:val="fr-FR"/>
        </w:rPr>
        <w:t xml:space="preserve"> à compter du 1er décembre 2023 en Allemagne et à compter du 1er janvier 2024 en Autriche.</w:t>
      </w:r>
      <w:r w:rsidRPr="006F689E">
        <w:rPr>
          <w:b/>
          <w:bCs/>
          <w:sz w:val="20"/>
          <w:szCs w:val="20"/>
          <w:lang w:val="fr-FR"/>
        </w:rPr>
        <w:br/>
      </w:r>
      <w:r w:rsidRPr="006F689E">
        <w:rPr>
          <w:sz w:val="20"/>
          <w:szCs w:val="20"/>
          <w:lang w:val="fr-FR"/>
        </w:rPr>
        <w:br/>
        <w:t>A partir du mois prochain, les entreprises de transport et de logistique vont devoir payer une majoration d’environ 200 € pour chaque véhicule d’un poids à partir de 7,5 tonnes, par tonne de CO</w:t>
      </w:r>
      <w:r w:rsidRPr="006F689E">
        <w:rPr>
          <w:sz w:val="20"/>
          <w:szCs w:val="20"/>
          <w:vertAlign w:val="subscript"/>
          <w:lang w:val="fr-FR"/>
        </w:rPr>
        <w:t>2</w:t>
      </w:r>
      <w:r w:rsidRPr="006F689E">
        <w:rPr>
          <w:sz w:val="20"/>
          <w:szCs w:val="20"/>
          <w:lang w:val="fr-FR"/>
        </w:rPr>
        <w:t xml:space="preserve"> émise. A compter du 1er juillet 2024, ce péage sera étendu à tous les véhicules non plus à partir de 7,5 mais de 3,5 tonnes. Toute infraction peut donner lieu à des amendes sévères.</w:t>
      </w:r>
    </w:p>
    <w:p w14:paraId="49C113CB" w14:textId="6FD151F5" w:rsidR="006F689E" w:rsidRPr="006F689E" w:rsidRDefault="006F689E" w:rsidP="006F689E">
      <w:pPr>
        <w:spacing w:line="360" w:lineRule="auto"/>
        <w:rPr>
          <w:sz w:val="20"/>
          <w:szCs w:val="20"/>
          <w:lang w:val="fr-FR"/>
        </w:rPr>
      </w:pPr>
    </w:p>
    <w:p w14:paraId="0F212266" w14:textId="38C487A4" w:rsidR="006F689E" w:rsidRPr="006F689E" w:rsidRDefault="006F689E" w:rsidP="006F689E">
      <w:pPr>
        <w:spacing w:line="360" w:lineRule="auto"/>
        <w:rPr>
          <w:sz w:val="20"/>
          <w:szCs w:val="20"/>
          <w:lang w:val="fr-FR"/>
        </w:rPr>
      </w:pPr>
      <w:r w:rsidRPr="006F689E">
        <w:rPr>
          <w:sz w:val="20"/>
          <w:szCs w:val="20"/>
          <w:lang w:val="fr-FR"/>
        </w:rPr>
        <w:t>Ce changement a des répercussions sur le calcul du péage. Celui-ci ne sera plus basé sur le poids total légalement autorisé (F2), mais sur le poids total techniquement autorisé (F1). La différence réside dans le fait qu’il s’agit du poids total du véhicule lui-même, du chargement, des occupants, et de tous les carburants et liquides embarqués. Cela permet d’obtenir une idée précise de l’impact réel des véhicules sur le réseau routier.</w:t>
      </w:r>
    </w:p>
    <w:p w14:paraId="053159C2" w14:textId="7E89FB95" w:rsidR="006F689E" w:rsidRPr="006F689E" w:rsidRDefault="006F689E" w:rsidP="006F689E">
      <w:pPr>
        <w:spacing w:line="360" w:lineRule="auto"/>
        <w:rPr>
          <w:sz w:val="20"/>
          <w:szCs w:val="20"/>
          <w:lang w:val="fr-FR"/>
        </w:rPr>
      </w:pPr>
    </w:p>
    <w:p w14:paraId="514D0B84" w14:textId="53692198" w:rsidR="006F689E" w:rsidRPr="006F689E" w:rsidRDefault="006F689E" w:rsidP="006F689E">
      <w:pPr>
        <w:spacing w:line="360" w:lineRule="auto"/>
        <w:rPr>
          <w:b/>
          <w:bCs/>
          <w:sz w:val="20"/>
          <w:szCs w:val="20"/>
          <w:lang w:val="fr-FR"/>
        </w:rPr>
      </w:pPr>
      <w:r w:rsidRPr="006F689E">
        <w:rPr>
          <w:b/>
          <w:bCs/>
          <w:sz w:val="20"/>
          <w:szCs w:val="20"/>
          <w:lang w:val="fr-FR"/>
        </w:rPr>
        <w:t>Déterminer rapidement la classe de CO</w:t>
      </w:r>
      <w:r w:rsidRPr="006F689E">
        <w:rPr>
          <w:b/>
          <w:bCs/>
          <w:sz w:val="20"/>
          <w:szCs w:val="20"/>
          <w:vertAlign w:val="subscript"/>
          <w:lang w:val="fr-FR"/>
        </w:rPr>
        <w:t>2</w:t>
      </w:r>
    </w:p>
    <w:p w14:paraId="13BFAEF5" w14:textId="3901AFD6" w:rsidR="006F689E" w:rsidRPr="006F689E" w:rsidRDefault="006F689E" w:rsidP="006F689E">
      <w:pPr>
        <w:spacing w:line="360" w:lineRule="auto"/>
        <w:rPr>
          <w:sz w:val="20"/>
          <w:szCs w:val="20"/>
          <w:lang w:val="fr-FR"/>
        </w:rPr>
      </w:pPr>
      <w:r w:rsidRPr="006F689E">
        <w:rPr>
          <w:sz w:val="20"/>
          <w:szCs w:val="20"/>
          <w:lang w:val="fr-FR"/>
        </w:rPr>
        <w:t xml:space="preserve">Les clients de DKV </w:t>
      </w:r>
      <w:proofErr w:type="spellStart"/>
      <w:r w:rsidRPr="006F689E">
        <w:rPr>
          <w:sz w:val="20"/>
          <w:szCs w:val="20"/>
          <w:lang w:val="fr-FR"/>
        </w:rPr>
        <w:t>Mobility</w:t>
      </w:r>
      <w:proofErr w:type="spellEnd"/>
      <w:r w:rsidRPr="006F689E">
        <w:rPr>
          <w:sz w:val="20"/>
          <w:szCs w:val="20"/>
          <w:lang w:val="fr-FR"/>
        </w:rPr>
        <w:t xml:space="preserve"> peuvent calculer la classe de CO</w:t>
      </w:r>
      <w:r w:rsidRPr="006F689E">
        <w:rPr>
          <w:sz w:val="20"/>
          <w:szCs w:val="20"/>
          <w:vertAlign w:val="subscript"/>
          <w:lang w:val="fr-FR"/>
        </w:rPr>
        <w:t>2</w:t>
      </w:r>
      <w:r w:rsidRPr="006F689E">
        <w:rPr>
          <w:sz w:val="20"/>
          <w:szCs w:val="20"/>
          <w:lang w:val="fr-FR"/>
        </w:rPr>
        <w:t xml:space="preserve"> de leurs véhicules avec le </w:t>
      </w:r>
      <w:hyperlink r:id="rId7" w:history="1">
        <w:r w:rsidR="0009272E" w:rsidRPr="0009272E">
          <w:rPr>
            <w:rStyle w:val="Hyperlink"/>
            <w:b/>
            <w:bCs/>
            <w:sz w:val="20"/>
            <w:szCs w:val="20"/>
            <w:lang w:val="fr-FR"/>
          </w:rPr>
          <w:t>CO</w:t>
        </w:r>
        <w:r w:rsidR="0009272E" w:rsidRPr="0009272E">
          <w:rPr>
            <w:rStyle w:val="Hyperlink"/>
            <w:b/>
            <w:bCs/>
            <w:sz w:val="20"/>
            <w:szCs w:val="20"/>
            <w:vertAlign w:val="subscript"/>
            <w:lang w:val="fr-FR"/>
          </w:rPr>
          <w:t>2</w:t>
        </w:r>
        <w:r w:rsidR="0009272E" w:rsidRPr="0009272E">
          <w:rPr>
            <w:rStyle w:val="Hyperlink"/>
            <w:b/>
            <w:bCs/>
            <w:sz w:val="20"/>
            <w:szCs w:val="20"/>
            <w:lang w:val="fr-FR"/>
          </w:rPr>
          <w:t>-Class Check</w:t>
        </w:r>
      </w:hyperlink>
      <w:r w:rsidRPr="006F689E">
        <w:rPr>
          <w:sz w:val="20"/>
          <w:szCs w:val="20"/>
          <w:lang w:val="fr-FR"/>
        </w:rPr>
        <w:t xml:space="preserve"> dans l’espace clients DKV COCKPIT ou sur le site Internet de DKV </w:t>
      </w:r>
      <w:proofErr w:type="spellStart"/>
      <w:r w:rsidRPr="006F689E">
        <w:rPr>
          <w:sz w:val="20"/>
          <w:szCs w:val="20"/>
          <w:lang w:val="fr-FR"/>
        </w:rPr>
        <w:t>Mobility</w:t>
      </w:r>
      <w:proofErr w:type="spellEnd"/>
      <w:r w:rsidRPr="006F689E">
        <w:rPr>
          <w:sz w:val="20"/>
          <w:szCs w:val="20"/>
          <w:lang w:val="fr-FR"/>
        </w:rPr>
        <w:t xml:space="preserve">. Sur le site Internet, un assistant les accompagne pour parcourir aisément les différentes étapes. Pour ce faire, le client doit se munir </w:t>
      </w:r>
      <w:hyperlink r:id="rId8" w:history="1">
        <w:r w:rsidRPr="003F79CD">
          <w:rPr>
            <w:rStyle w:val="Hyperlink"/>
            <w:sz w:val="20"/>
            <w:szCs w:val="20"/>
            <w:lang w:val="fr-FR"/>
          </w:rPr>
          <w:t>du certificat d</w:t>
        </w:r>
        <w:r w:rsidR="003F79CD" w:rsidRPr="003F79CD">
          <w:rPr>
            <w:rStyle w:val="Hyperlink"/>
            <w:sz w:val="20"/>
            <w:szCs w:val="20"/>
            <w:lang w:val="fr-FR"/>
          </w:rPr>
          <w:t xml:space="preserve">’immatriculation </w:t>
        </w:r>
        <w:r w:rsidRPr="003F79CD">
          <w:rPr>
            <w:rStyle w:val="Hyperlink"/>
            <w:sz w:val="20"/>
            <w:szCs w:val="20"/>
            <w:lang w:val="fr-FR"/>
          </w:rPr>
          <w:t xml:space="preserve">et </w:t>
        </w:r>
        <w:r w:rsidR="003F79CD" w:rsidRPr="003F79CD">
          <w:rPr>
            <w:rStyle w:val="Hyperlink"/>
            <w:sz w:val="20"/>
            <w:szCs w:val="20"/>
            <w:lang w:val="fr-FR"/>
          </w:rPr>
          <w:t>une plaque minéralogique</w:t>
        </w:r>
      </w:hyperlink>
      <w:r w:rsidRPr="006F689E">
        <w:rPr>
          <w:sz w:val="20"/>
          <w:szCs w:val="20"/>
          <w:lang w:val="fr-FR"/>
        </w:rPr>
        <w:t xml:space="preserve"> du véhicule pour renseigner les données obligatoires. Le CO</w:t>
      </w:r>
      <w:r w:rsidRPr="006F689E">
        <w:rPr>
          <w:sz w:val="20"/>
          <w:szCs w:val="20"/>
          <w:vertAlign w:val="subscript"/>
          <w:lang w:val="fr-FR"/>
        </w:rPr>
        <w:t>2</w:t>
      </w:r>
      <w:r w:rsidRPr="006F689E">
        <w:rPr>
          <w:sz w:val="20"/>
          <w:szCs w:val="20"/>
          <w:lang w:val="fr-FR"/>
        </w:rPr>
        <w:t>-Class Check calcule ensuite automatiquement la classe de CO</w:t>
      </w:r>
      <w:r w:rsidRPr="006F689E">
        <w:rPr>
          <w:sz w:val="20"/>
          <w:szCs w:val="20"/>
          <w:vertAlign w:val="subscript"/>
          <w:lang w:val="fr-FR"/>
        </w:rPr>
        <w:t>2</w:t>
      </w:r>
      <w:r w:rsidRPr="006F689E">
        <w:rPr>
          <w:sz w:val="20"/>
          <w:szCs w:val="20"/>
          <w:lang w:val="fr-FR"/>
        </w:rPr>
        <w:t xml:space="preserve"> du véhicule. S’il s’agit des classes de CO</w:t>
      </w:r>
      <w:r w:rsidRPr="006F689E">
        <w:rPr>
          <w:sz w:val="20"/>
          <w:szCs w:val="20"/>
          <w:vertAlign w:val="subscript"/>
          <w:lang w:val="fr-FR"/>
        </w:rPr>
        <w:t>2</w:t>
      </w:r>
      <w:r w:rsidRPr="006F689E">
        <w:rPr>
          <w:sz w:val="20"/>
          <w:szCs w:val="20"/>
          <w:lang w:val="fr-FR"/>
        </w:rPr>
        <w:t xml:space="preserve"> 2, 3, 4 ou 5, les clients devront en télécharger la preuve une fois pour toutes. Cette procédure est valable pour l’Allemagne comme pour l’Autriche.</w:t>
      </w:r>
    </w:p>
    <w:p w14:paraId="3BA7A4FA" w14:textId="149153F2" w:rsidR="006F689E" w:rsidRPr="006F689E" w:rsidRDefault="006F689E" w:rsidP="006F689E">
      <w:pPr>
        <w:spacing w:line="360" w:lineRule="auto"/>
        <w:rPr>
          <w:b/>
          <w:bCs/>
          <w:sz w:val="20"/>
          <w:szCs w:val="20"/>
          <w:lang w:val="fr-FR"/>
        </w:rPr>
      </w:pPr>
      <w:r w:rsidRPr="006F689E">
        <w:rPr>
          <w:sz w:val="20"/>
          <w:szCs w:val="20"/>
          <w:lang w:val="fr-FR"/>
        </w:rPr>
        <w:br/>
      </w:r>
      <w:r w:rsidRPr="006F689E">
        <w:rPr>
          <w:b/>
          <w:bCs/>
          <w:sz w:val="20"/>
          <w:szCs w:val="20"/>
          <w:lang w:val="fr-FR"/>
        </w:rPr>
        <w:t>Où les clients pourront-ils télécharger leurs documents relatifs au CO</w:t>
      </w:r>
      <w:r w:rsidRPr="006F689E">
        <w:rPr>
          <w:b/>
          <w:bCs/>
          <w:sz w:val="20"/>
          <w:szCs w:val="20"/>
          <w:vertAlign w:val="subscript"/>
          <w:lang w:val="fr-FR"/>
        </w:rPr>
        <w:t>2</w:t>
      </w:r>
      <w:r w:rsidRPr="006F689E">
        <w:rPr>
          <w:b/>
          <w:bCs/>
          <w:sz w:val="20"/>
          <w:szCs w:val="20"/>
          <w:lang w:val="fr-FR"/>
        </w:rPr>
        <w:t xml:space="preserve"> ? </w:t>
      </w:r>
    </w:p>
    <w:p w14:paraId="2970D899" w14:textId="505E6A95" w:rsidR="006F689E" w:rsidRPr="006F689E" w:rsidRDefault="006F689E" w:rsidP="006F689E">
      <w:pPr>
        <w:spacing w:line="360" w:lineRule="auto"/>
        <w:rPr>
          <w:sz w:val="20"/>
          <w:szCs w:val="20"/>
          <w:lang w:val="fr-FR"/>
        </w:rPr>
      </w:pPr>
      <w:r w:rsidRPr="006F689E">
        <w:rPr>
          <w:sz w:val="20"/>
          <w:szCs w:val="20"/>
          <w:lang w:val="fr-FR"/>
        </w:rPr>
        <w:t xml:space="preserve">Les clients ayant souscrit au prélèvement du péage via </w:t>
      </w:r>
      <w:proofErr w:type="spellStart"/>
      <w:r w:rsidRPr="006F689E">
        <w:rPr>
          <w:sz w:val="20"/>
          <w:szCs w:val="20"/>
          <w:lang w:val="fr-FR"/>
        </w:rPr>
        <w:t>Toll</w:t>
      </w:r>
      <w:proofErr w:type="spellEnd"/>
      <w:r w:rsidRPr="006F689E">
        <w:rPr>
          <w:sz w:val="20"/>
          <w:szCs w:val="20"/>
          <w:lang w:val="fr-FR"/>
        </w:rPr>
        <w:t xml:space="preserve"> </w:t>
      </w:r>
      <w:proofErr w:type="spellStart"/>
      <w:r w:rsidRPr="006F689E">
        <w:rPr>
          <w:sz w:val="20"/>
          <w:szCs w:val="20"/>
          <w:lang w:val="fr-FR"/>
        </w:rPr>
        <w:t>Collect</w:t>
      </w:r>
      <w:proofErr w:type="spellEnd"/>
      <w:r w:rsidRPr="006F689E">
        <w:rPr>
          <w:sz w:val="20"/>
          <w:szCs w:val="20"/>
          <w:lang w:val="fr-FR"/>
        </w:rPr>
        <w:t xml:space="preserve"> Allemagne pourront présenter les documents concernant leur véhicule directement sur le portail de </w:t>
      </w:r>
      <w:proofErr w:type="spellStart"/>
      <w:r w:rsidRPr="006F689E">
        <w:rPr>
          <w:sz w:val="20"/>
          <w:szCs w:val="20"/>
          <w:lang w:val="fr-FR"/>
        </w:rPr>
        <w:t>Toll</w:t>
      </w:r>
      <w:proofErr w:type="spellEnd"/>
      <w:r w:rsidRPr="006F689E">
        <w:rPr>
          <w:sz w:val="20"/>
          <w:szCs w:val="20"/>
          <w:lang w:val="fr-FR"/>
        </w:rPr>
        <w:t xml:space="preserve"> </w:t>
      </w:r>
      <w:proofErr w:type="spellStart"/>
      <w:r w:rsidRPr="006F689E">
        <w:rPr>
          <w:sz w:val="20"/>
          <w:szCs w:val="20"/>
          <w:lang w:val="fr-FR"/>
        </w:rPr>
        <w:t>Collect</w:t>
      </w:r>
      <w:proofErr w:type="spellEnd"/>
      <w:r w:rsidRPr="006F689E">
        <w:rPr>
          <w:sz w:val="20"/>
          <w:szCs w:val="20"/>
          <w:lang w:val="fr-FR"/>
        </w:rPr>
        <w:t>. Les clients de l’exploitant autoroutier autrichien ASFINAG ont la possibilité de les présenter sur le portail libre-service d’ASFINAG.</w:t>
      </w:r>
    </w:p>
    <w:p w14:paraId="69322DE3" w14:textId="528746AC" w:rsidR="006F689E" w:rsidRPr="006F689E" w:rsidRDefault="006F689E" w:rsidP="006F689E">
      <w:pPr>
        <w:spacing w:line="360" w:lineRule="auto"/>
        <w:rPr>
          <w:sz w:val="20"/>
          <w:szCs w:val="20"/>
          <w:lang w:val="fr-FR"/>
        </w:rPr>
      </w:pPr>
    </w:p>
    <w:p w14:paraId="4517422B" w14:textId="681D0B9D" w:rsidR="006F689E" w:rsidRPr="006F689E" w:rsidRDefault="006F689E" w:rsidP="006F689E">
      <w:pPr>
        <w:spacing w:line="360" w:lineRule="auto"/>
        <w:rPr>
          <w:sz w:val="20"/>
          <w:szCs w:val="20"/>
          <w:lang w:val="fr-FR"/>
        </w:rPr>
      </w:pPr>
      <w:r w:rsidRPr="006F689E">
        <w:rPr>
          <w:sz w:val="20"/>
          <w:szCs w:val="20"/>
          <w:lang w:val="fr-FR"/>
        </w:rPr>
        <w:t xml:space="preserve">Les clients qui règlent leurs factures de péage via DKV </w:t>
      </w:r>
      <w:proofErr w:type="spellStart"/>
      <w:r w:rsidRPr="006F689E">
        <w:rPr>
          <w:sz w:val="20"/>
          <w:szCs w:val="20"/>
          <w:lang w:val="fr-FR"/>
        </w:rPr>
        <w:t>Mobility</w:t>
      </w:r>
      <w:proofErr w:type="spellEnd"/>
      <w:r w:rsidRPr="006F689E">
        <w:rPr>
          <w:sz w:val="20"/>
          <w:szCs w:val="20"/>
          <w:lang w:val="fr-FR"/>
        </w:rPr>
        <w:t xml:space="preserve"> et utilisent la DKV BOX EUROPE peuvent se connecter directement à </w:t>
      </w:r>
      <w:hyperlink r:id="rId9" w:history="1">
        <w:r w:rsidRPr="006F689E">
          <w:rPr>
            <w:rStyle w:val="Hyperlink"/>
            <w:sz w:val="20"/>
            <w:szCs w:val="20"/>
            <w:lang w:val="fr-FR"/>
          </w:rPr>
          <w:t xml:space="preserve">l’espace clients de DKV </w:t>
        </w:r>
        <w:proofErr w:type="spellStart"/>
        <w:r w:rsidRPr="006F689E">
          <w:rPr>
            <w:rStyle w:val="Hyperlink"/>
            <w:sz w:val="20"/>
            <w:szCs w:val="20"/>
            <w:lang w:val="fr-FR"/>
          </w:rPr>
          <w:t>Mobility</w:t>
        </w:r>
        <w:proofErr w:type="spellEnd"/>
      </w:hyperlink>
      <w:r w:rsidRPr="006F689E">
        <w:rPr>
          <w:sz w:val="20"/>
          <w:szCs w:val="20"/>
          <w:lang w:val="fr-FR"/>
        </w:rPr>
        <w:t>. Ce dernier examine ensuite l’ensemble des documents fournis conformément aux règles applicables afin de déterminer la classe de CO</w:t>
      </w:r>
      <w:r w:rsidRPr="006F689E">
        <w:rPr>
          <w:sz w:val="20"/>
          <w:szCs w:val="20"/>
          <w:vertAlign w:val="subscript"/>
          <w:lang w:val="fr-FR"/>
        </w:rPr>
        <w:t>2</w:t>
      </w:r>
      <w:r w:rsidRPr="006F689E">
        <w:rPr>
          <w:sz w:val="20"/>
          <w:szCs w:val="20"/>
          <w:lang w:val="fr-FR"/>
        </w:rPr>
        <w:t xml:space="preserve"> définitive des </w:t>
      </w:r>
      <w:r w:rsidRPr="006F689E">
        <w:rPr>
          <w:sz w:val="20"/>
          <w:szCs w:val="20"/>
          <w:lang w:val="fr-FR"/>
        </w:rPr>
        <w:lastRenderedPageBreak/>
        <w:t xml:space="preserve">véhicules. Puis, DKV </w:t>
      </w:r>
      <w:proofErr w:type="spellStart"/>
      <w:r w:rsidRPr="006F689E">
        <w:rPr>
          <w:sz w:val="20"/>
          <w:szCs w:val="20"/>
          <w:lang w:val="fr-FR"/>
        </w:rPr>
        <w:t>Mobility</w:t>
      </w:r>
      <w:proofErr w:type="spellEnd"/>
      <w:r w:rsidRPr="006F689E">
        <w:rPr>
          <w:sz w:val="20"/>
          <w:szCs w:val="20"/>
          <w:lang w:val="fr-FR"/>
        </w:rPr>
        <w:t xml:space="preserve"> transmet les résultats à l’opérateur de péage pour obtenir une facturation précise.</w:t>
      </w:r>
      <w:r w:rsidRPr="006F689E">
        <w:rPr>
          <w:lang w:val="fr-FR" w:eastAsia="nl-BE"/>
        </w:rPr>
        <w:t xml:space="preserve"> </w:t>
      </w:r>
    </w:p>
    <w:p w14:paraId="28524A42" w14:textId="77777777" w:rsidR="006F689E" w:rsidRPr="006F689E" w:rsidRDefault="006F689E" w:rsidP="006F689E">
      <w:pPr>
        <w:spacing w:line="360" w:lineRule="auto"/>
        <w:rPr>
          <w:sz w:val="20"/>
          <w:szCs w:val="20"/>
          <w:lang w:val="fr-FR"/>
        </w:rPr>
      </w:pPr>
    </w:p>
    <w:p w14:paraId="5D336217" w14:textId="77777777" w:rsidR="006F689E" w:rsidRPr="006F689E" w:rsidRDefault="006F689E" w:rsidP="006F689E">
      <w:pPr>
        <w:spacing w:line="360" w:lineRule="auto"/>
        <w:rPr>
          <w:b/>
          <w:bCs/>
          <w:sz w:val="20"/>
          <w:szCs w:val="20"/>
          <w:lang w:val="fr-FR"/>
        </w:rPr>
      </w:pPr>
      <w:r w:rsidRPr="006F689E">
        <w:rPr>
          <w:b/>
          <w:bCs/>
          <w:sz w:val="20"/>
          <w:szCs w:val="20"/>
          <w:lang w:val="fr-FR"/>
        </w:rPr>
        <w:t xml:space="preserve">A propos de DKV </w:t>
      </w:r>
      <w:proofErr w:type="spellStart"/>
      <w:r w:rsidRPr="006F689E">
        <w:rPr>
          <w:b/>
          <w:bCs/>
          <w:sz w:val="20"/>
          <w:szCs w:val="20"/>
          <w:lang w:val="fr-FR"/>
        </w:rPr>
        <w:t>Mobility</w:t>
      </w:r>
      <w:proofErr w:type="spellEnd"/>
    </w:p>
    <w:p w14:paraId="1746E30D" w14:textId="77777777" w:rsidR="006F689E" w:rsidRPr="006F689E" w:rsidRDefault="006F689E" w:rsidP="006F689E">
      <w:pPr>
        <w:spacing w:line="360" w:lineRule="auto"/>
        <w:rPr>
          <w:sz w:val="20"/>
          <w:szCs w:val="20"/>
          <w:lang w:val="fr-FR"/>
        </w:rPr>
      </w:pPr>
      <w:r w:rsidRPr="006F689E">
        <w:rPr>
          <w:sz w:val="20"/>
          <w:szCs w:val="20"/>
          <w:lang w:val="fr-FR"/>
        </w:rPr>
        <w:t xml:space="preserve">Avec ~ 328 000 clients actifs dans plus de 50 pays de services partout en Europe et ~ 2 200 collaborateurs, DKV </w:t>
      </w:r>
      <w:proofErr w:type="spellStart"/>
      <w:r w:rsidRPr="006F689E">
        <w:rPr>
          <w:sz w:val="20"/>
          <w:szCs w:val="20"/>
          <w:lang w:val="fr-FR"/>
        </w:rPr>
        <w:t>Mobility</w:t>
      </w:r>
      <w:proofErr w:type="spellEnd"/>
      <w:r w:rsidRPr="006F689E">
        <w:rPr>
          <w:sz w:val="20"/>
          <w:szCs w:val="20"/>
          <w:lang w:val="fr-FR"/>
        </w:rPr>
        <w:t xml:space="preserve"> est une plateforme B2B leader en matière de solutions de paiement sur route. Elle est riche d’une histoire de croissance de ~ 90 ans. L’entreprise offre l’accès au plus vaste réseau d’acceptation indépendant de toute marque d’Europe qui comprend ~ 67 000 stations-services classiques, 564 000 bornes de recharge publiques et semi-publiques et ~ 21 000 stations-services distribuant des carburants alternatifs. DKV </w:t>
      </w:r>
      <w:proofErr w:type="spellStart"/>
      <w:r w:rsidRPr="006F689E">
        <w:rPr>
          <w:sz w:val="20"/>
          <w:szCs w:val="20"/>
          <w:lang w:val="fr-FR"/>
        </w:rPr>
        <w:t>Mobility</w:t>
      </w:r>
      <w:proofErr w:type="spellEnd"/>
      <w:r w:rsidRPr="006F689E">
        <w:rPr>
          <w:sz w:val="20"/>
          <w:szCs w:val="20"/>
          <w:lang w:val="fr-FR"/>
        </w:rPr>
        <w:t xml:space="preserve"> compte par ailleurs parmi les principaux fournisseurs européens de solutions de péage, propose des solutions de mobilité tels que des services aux véhicules à ~ 32 000 partenaires contractuels et des solutions numériques innovantes. Sur la base de son chiffre d’affaires généré par des solutions financières, DKV </w:t>
      </w:r>
      <w:proofErr w:type="spellStart"/>
      <w:r w:rsidRPr="006F689E">
        <w:rPr>
          <w:sz w:val="20"/>
          <w:szCs w:val="20"/>
          <w:lang w:val="fr-FR"/>
        </w:rPr>
        <w:t>Mobility</w:t>
      </w:r>
      <w:proofErr w:type="spellEnd"/>
      <w:r w:rsidRPr="006F689E">
        <w:rPr>
          <w:sz w:val="20"/>
          <w:szCs w:val="20"/>
          <w:lang w:val="fr-FR"/>
        </w:rPr>
        <w:t xml:space="preserve"> se classe premier fournisseur de prestations de services en matière de restitution de la TVA. En 2022, DKV </w:t>
      </w:r>
      <w:proofErr w:type="spellStart"/>
      <w:r w:rsidRPr="006F689E">
        <w:rPr>
          <w:sz w:val="20"/>
          <w:szCs w:val="20"/>
          <w:lang w:val="fr-FR"/>
        </w:rPr>
        <w:t>Mobility</w:t>
      </w:r>
      <w:proofErr w:type="spellEnd"/>
      <w:r w:rsidRPr="006F689E">
        <w:rPr>
          <w:sz w:val="20"/>
          <w:szCs w:val="20"/>
          <w:lang w:val="fr-FR"/>
        </w:rPr>
        <w:t xml:space="preserve"> a généré un volume de transactions de 17 milliards d’euros et un chiffre d’affaires de 621 millions d’euros. L’entreprise a pour devise : Mener la transition vers l’avenir d’une mobilité efficace et durable.</w:t>
      </w:r>
    </w:p>
    <w:p w14:paraId="15812345" w14:textId="77777777" w:rsidR="006F689E" w:rsidRPr="006F689E" w:rsidRDefault="006F689E" w:rsidP="006F689E">
      <w:pPr>
        <w:spacing w:line="360" w:lineRule="auto"/>
        <w:rPr>
          <w:i/>
          <w:iCs/>
          <w:sz w:val="20"/>
          <w:szCs w:val="20"/>
          <w:lang w:val="fr-FR"/>
        </w:rPr>
      </w:pPr>
    </w:p>
    <w:p w14:paraId="1632D4BA" w14:textId="77777777" w:rsidR="006F689E" w:rsidRPr="006F689E" w:rsidRDefault="006F689E" w:rsidP="006F689E">
      <w:pPr>
        <w:spacing w:line="360" w:lineRule="auto"/>
        <w:rPr>
          <w:b/>
          <w:bCs/>
          <w:sz w:val="20"/>
          <w:szCs w:val="20"/>
          <w:lang w:val="fr-FR"/>
        </w:rPr>
      </w:pPr>
      <w:r w:rsidRPr="006F689E">
        <w:rPr>
          <w:b/>
          <w:bCs/>
          <w:sz w:val="20"/>
          <w:szCs w:val="20"/>
          <w:lang w:val="fr-FR"/>
        </w:rPr>
        <w:t xml:space="preserve">Contacts pour la presse : </w:t>
      </w:r>
    </w:p>
    <w:p w14:paraId="3717A210" w14:textId="77777777" w:rsidR="006F689E" w:rsidRPr="006F689E" w:rsidRDefault="006F689E" w:rsidP="006F689E">
      <w:pPr>
        <w:spacing w:line="360" w:lineRule="auto"/>
        <w:rPr>
          <w:sz w:val="20"/>
          <w:szCs w:val="20"/>
          <w:lang w:val="fr-FR"/>
        </w:rPr>
      </w:pPr>
      <w:r w:rsidRPr="006F689E">
        <w:rPr>
          <w:sz w:val="20"/>
          <w:szCs w:val="20"/>
          <w:lang w:val="fr-FR"/>
        </w:rPr>
        <w:t xml:space="preserve">Contact DKV : Greta </w:t>
      </w:r>
      <w:proofErr w:type="spellStart"/>
      <w:r w:rsidRPr="006F689E">
        <w:rPr>
          <w:sz w:val="20"/>
          <w:szCs w:val="20"/>
          <w:lang w:val="fr-FR"/>
        </w:rPr>
        <w:t>Lammerse</w:t>
      </w:r>
      <w:proofErr w:type="spellEnd"/>
      <w:r w:rsidRPr="006F689E">
        <w:rPr>
          <w:sz w:val="20"/>
          <w:szCs w:val="20"/>
          <w:lang w:val="fr-FR"/>
        </w:rPr>
        <w:t xml:space="preserve">, tél. : +31 252345665, </w:t>
      </w:r>
      <w:proofErr w:type="gramStart"/>
      <w:r w:rsidRPr="006F689E">
        <w:rPr>
          <w:sz w:val="20"/>
          <w:szCs w:val="20"/>
          <w:lang w:val="fr-FR"/>
        </w:rPr>
        <w:t>e-mail</w:t>
      </w:r>
      <w:proofErr w:type="gramEnd"/>
      <w:r w:rsidRPr="006F689E">
        <w:rPr>
          <w:sz w:val="20"/>
          <w:szCs w:val="20"/>
          <w:lang w:val="fr-FR"/>
        </w:rPr>
        <w:t xml:space="preserve"> : </w:t>
      </w:r>
      <w:hyperlink r:id="rId10" w:history="1">
        <w:r w:rsidRPr="006F689E">
          <w:rPr>
            <w:rStyle w:val="Hyperlink"/>
            <w:sz w:val="20"/>
            <w:szCs w:val="20"/>
            <w:lang w:val="fr-FR"/>
          </w:rPr>
          <w:t>Greta.Lammerse@dkv-mobility.com</w:t>
        </w:r>
      </w:hyperlink>
      <w:r w:rsidRPr="006F689E">
        <w:rPr>
          <w:sz w:val="20"/>
          <w:szCs w:val="20"/>
          <w:lang w:val="fr-FR"/>
        </w:rPr>
        <w:t xml:space="preserve"> </w:t>
      </w:r>
      <w:r w:rsidRPr="006F689E">
        <w:rPr>
          <w:sz w:val="20"/>
          <w:szCs w:val="20"/>
          <w:lang w:val="fr-FR"/>
        </w:rPr>
        <w:br/>
        <w:t xml:space="preserve">Agence RP : Square Egg Communications, Sandra Van Hauwaert, </w:t>
      </w:r>
      <w:hyperlink r:id="rId11" w:history="1">
        <w:r w:rsidRPr="006F689E">
          <w:rPr>
            <w:rStyle w:val="Hyperlink"/>
            <w:sz w:val="20"/>
            <w:szCs w:val="20"/>
            <w:lang w:val="fr-FR"/>
          </w:rPr>
          <w:t>sandra@square-egg.be</w:t>
        </w:r>
      </w:hyperlink>
      <w:r w:rsidRPr="006F689E">
        <w:rPr>
          <w:sz w:val="20"/>
          <w:szCs w:val="20"/>
          <w:lang w:val="fr-FR"/>
        </w:rPr>
        <w:t>, GSM 0497 251816</w:t>
      </w:r>
    </w:p>
    <w:p w14:paraId="6F85275E" w14:textId="77777777" w:rsidR="006C4DCB" w:rsidRPr="006F689E" w:rsidRDefault="006C4DCB" w:rsidP="006F689E">
      <w:pPr>
        <w:spacing w:line="360" w:lineRule="auto"/>
        <w:rPr>
          <w:lang w:val="fr-FR"/>
        </w:rPr>
      </w:pPr>
    </w:p>
    <w:sectPr w:rsidR="006C4DCB" w:rsidRPr="006F689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9E"/>
    <w:rsid w:val="0009272E"/>
    <w:rsid w:val="00152824"/>
    <w:rsid w:val="002274A1"/>
    <w:rsid w:val="003F79CD"/>
    <w:rsid w:val="005D7189"/>
    <w:rsid w:val="006C4DCB"/>
    <w:rsid w:val="006E7414"/>
    <w:rsid w:val="006F689E"/>
    <w:rsid w:val="008924A6"/>
    <w:rsid w:val="00906959"/>
    <w:rsid w:val="00A31F8A"/>
    <w:rsid w:val="00A90330"/>
    <w:rsid w:val="00CB675B"/>
    <w:rsid w:val="00D54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B645B4A"/>
  <w15:chartTrackingRefBased/>
  <w15:docId w15:val="{E4A6FFBA-0D33-E74C-A250-15292934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689E"/>
    <w:rPr>
      <w:rFonts w:ascii="Calibri" w:eastAsia="Calibri" w:hAnsi="Calibri" w:cs="Calibri"/>
      <w:kern w:val="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89E"/>
    <w:rPr>
      <w:color w:val="0563C1" w:themeColor="hyperlink"/>
      <w:u w:val="single"/>
    </w:rPr>
  </w:style>
  <w:style w:type="character" w:styleId="GevolgdeHyperlink">
    <w:name w:val="FollowedHyperlink"/>
    <w:basedOn w:val="Standaardalinea-lettertype"/>
    <w:uiPriority w:val="99"/>
    <w:semiHidden/>
    <w:unhideWhenUsed/>
    <w:rsid w:val="0009272E"/>
    <w:rPr>
      <w:color w:val="954F72" w:themeColor="followedHyperlink"/>
      <w:u w:val="single"/>
    </w:rPr>
  </w:style>
  <w:style w:type="character" w:styleId="Onopgelostemelding">
    <w:name w:val="Unresolved Mention"/>
    <w:basedOn w:val="Standaardalinea-lettertype"/>
    <w:uiPriority w:val="99"/>
    <w:semiHidden/>
    <w:unhideWhenUsed/>
    <w:rsid w:val="00092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gium.be/fr/mobilite/vehicules/immatricul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kv-mobility.com/be-fr/p%C3%A9age/toll-new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kv-mobility.com/be-fr/p%C3%A9age/toll-news/" TargetMode="External"/><Relationship Id="rId11" Type="http://schemas.openxmlformats.org/officeDocument/2006/relationships/hyperlink" Target="mailto:sandra@square-egg.be" TargetMode="External"/><Relationship Id="rId5" Type="http://schemas.openxmlformats.org/officeDocument/2006/relationships/hyperlink" Target="https://www.dkv-mobility.com/be-fr/" TargetMode="External"/><Relationship Id="rId10" Type="http://schemas.openxmlformats.org/officeDocument/2006/relationships/hyperlink" Target="mailto:Greta.Lammerse@dkv-mobility.com" TargetMode="External"/><Relationship Id="rId4" Type="http://schemas.openxmlformats.org/officeDocument/2006/relationships/image" Target="media/image1.jpeg"/><Relationship Id="rId9" Type="http://schemas.openxmlformats.org/officeDocument/2006/relationships/hyperlink" Target="https://my.dkv-mobility.com/auth/realms/dkv/protocol/openid-connect/auth?response_type=code&amp;client_id=dkv-portal&amp;state=eFN1eG9iUFZtZ3JpbVpHQ2dQLTJOMG5GbHhQYTl0M3BVRWRGVWZRQk5NYmta&amp;redirect_uri=https%3A%2F%2Fmy.dkv-mobility.com%2Ftoll%2Fco2tolling%2F%3F_gl%3D1*e04ki2*_gcl_au*MTk1NTc2NTk5Ny4xNjk3NTQ2MzMy*FPAU*MTk1NTc2NTk5Ny4xNjk3NTQ2MzMy&amp;scope=openid%20profile%20email&amp;code_challenge=y29RyEuhLgMit-I73Ep35mSQURRA_Vzub3bfnj8M6-o&amp;code_challenge_method=S256&amp;nonce=eFN1eG9iUFZtZ3JpbVpHQ2dQLTJOMG5GbHhQYTl0M3BVRWRGVWZRQk5NYmt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4412</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2023-11-27T11:56:00Z</dcterms:created>
  <dcterms:modified xsi:type="dcterms:W3CDTF">2023-11-28T07:41:00Z</dcterms:modified>
</cp:coreProperties>
</file>